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Дело №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 № 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32</w:t>
      </w:r>
      <w:r>
        <w:rPr>
          <w:rFonts w:ascii="Times New Roman" w:eastAsia="Times New Roman" w:hAnsi="Times New Roman" w:cs="Times New Roman"/>
          <w:sz w:val="28"/>
          <w:szCs w:val="28"/>
        </w:rPr>
        <w:t>-01-20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4427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84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- Югры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ХМАО-Югра, Тюменская область, Сургутский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 д. 13, 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Марковой Яны Олеговны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9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ранее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 w:line="317" w:lineRule="atLeast"/>
        <w:ind w:left="19" w:firstLine="68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Марков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00:01 ч. находясь по адресу: Ханты-Мансийский автономный округ- 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пгт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Барсово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(ДНТ </w:t>
      </w:r>
      <w:r>
        <w:rPr>
          <w:rFonts w:ascii="Times New Roman" w:eastAsia="Times New Roman" w:hAnsi="Times New Roman" w:cs="Times New Roman"/>
          <w:sz w:val="28"/>
          <w:szCs w:val="28"/>
        </w:rPr>
        <w:t>Барсовское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ДНП), ул. 3 Левая, д. 14-А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уплатил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штраф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750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назначенный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шестидесяти дней со дня вступления в законную силу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40rplc-2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 в срок предусмотренный ст. 32.2 Кодекса Российской Федерации об административных правонарушениях.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Маркова Я.О.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времени и месте рассмотрения дела /повестка/,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судебное заседание не явил</w:t>
      </w:r>
      <w:r>
        <w:rPr>
          <w:rFonts w:ascii="Times New Roman" w:eastAsia="Times New Roman" w:hAnsi="Times New Roman" w:cs="Times New Roman"/>
          <w:sz w:val="28"/>
          <w:szCs w:val="28"/>
        </w:rPr>
        <w:t>ась</w:t>
      </w:r>
      <w:r>
        <w:rPr>
          <w:rFonts w:ascii="Times New Roman" w:eastAsia="Times New Roman" w:hAnsi="Times New Roman" w:cs="Times New Roman"/>
          <w:sz w:val="28"/>
          <w:szCs w:val="28"/>
        </w:rPr>
        <w:t>, заявлений о рассмотрении дела в е</w:t>
      </w:r>
      <w:r>
        <w:rPr>
          <w:rFonts w:ascii="Times New Roman" w:eastAsia="Times New Roman" w:hAnsi="Times New Roman" w:cs="Times New Roman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отсутствие не предоставил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, в деле имеется конверт с отметкой «истек срок хранения».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п. 6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Постановление Пленума Верховного Суда РФ от 24 марта 2005 г. N 5 "О некоторых вопросах, возникающих у судов при применении Кодекса Российской Федерации об административных правонарушениях" (с изменениями и дополнениями)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В целях соблюдения установленных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29.6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сроков рассмотрения дел об административных правонарушениях судье необходимо принимать меры для быстрого извещения участвующих в деле лиц о времени и месте судебного рассмотрения. Поскольку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КоАП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РФ не содержит каких-либо ограничений, связанных с таким </w:t>
      </w:r>
      <w:r>
        <w:rPr>
          <w:rFonts w:ascii="Times New Roman" w:eastAsia="Times New Roman" w:hAnsi="Times New Roman" w:cs="Times New Roman"/>
          <w:sz w:val="28"/>
          <w:szCs w:val="28"/>
        </w:rPr>
        <w:t>извещением, оно в зависимости от конкретных обстоятельств дела может быть произведено с использованием любых доступных средств связи, позволяющих контролировать получение информации лицом, которому оно направлено (судебной повесткой, телеграммой, телефонограммой, факсимильной связью и т.п., посредством СМС - сообщения, в случае согласия лица на уведомление таким способом и при фиксации факта отправки и доставки СМС-извещения адресату).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</w:t>
      </w:r>
      <w:hyperlink r:id="rId7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Особых условий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приема, вручения, хранения и возврата почтовых отправлений разряда "Судебное", утвержденных </w:t>
      </w:r>
      <w:hyperlink r:id="rId8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приказом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ФГУП "Почта России" от 31 августа 2005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года N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343.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Указанные выше обстоятельства свидетельствуют о том, что </w:t>
      </w:r>
      <w:r>
        <w:rPr>
          <w:rFonts w:ascii="Times New Roman" w:eastAsia="Times New Roman" w:hAnsi="Times New Roman" w:cs="Times New Roman"/>
          <w:sz w:val="28"/>
          <w:szCs w:val="28"/>
        </w:rPr>
        <w:t>Маркова Я.О.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пожелал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добросовестно воспользоваться правами, предусмотренными ст.25.1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считает возможным рассмотреть дело в отсутствие </w:t>
      </w:r>
      <w:r>
        <w:rPr>
          <w:rFonts w:ascii="Times New Roman" w:eastAsia="Times New Roman" w:hAnsi="Times New Roman" w:cs="Times New Roman"/>
          <w:sz w:val="28"/>
          <w:szCs w:val="28"/>
        </w:rPr>
        <w:t>Марков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Я.О.</w:t>
      </w:r>
      <w:r>
        <w:rPr>
          <w:rFonts w:ascii="Times New Roman" w:eastAsia="Times New Roman" w:hAnsi="Times New Roman" w:cs="Times New Roman"/>
          <w:sz w:val="28"/>
          <w:szCs w:val="28"/>
        </w:rPr>
        <w:t>, по имеющимся в деле доказательствам.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z w:val="28"/>
          <w:szCs w:val="28"/>
        </w:rPr>
        <w:t>Маркова Я.О.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совершении административного правонарушения, предусмотренного ч. 1 ст. 20.25 Кодекса Российской Федерации об административных правонарушениях подтверждается следующими доказательствами: копией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40rplc-3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г., 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2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>12.9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750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.00 руб. </w:t>
      </w:r>
    </w:p>
    <w:p>
      <w:pPr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его вина 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доказанной.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Марков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квалифицирует по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r:id="rId9"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8"/>
          <w:szCs w:val="28"/>
        </w:rPr>
        <w:t>судом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лица привлеченного к административной ответственности,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отсутствие отягчающих обстоятельств </w:t>
      </w:r>
      <w:r>
        <w:rPr>
          <w:rFonts w:ascii="Times New Roman" w:eastAsia="Times New Roman" w:hAnsi="Times New Roman" w:cs="Times New Roman"/>
          <w:sz w:val="28"/>
          <w:szCs w:val="28"/>
        </w:rPr>
        <w:t>и считает назначить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наказание в виде административного штрафа, 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Марков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Ян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Олеговн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административное наказание в виде административного штрафа в сумме </w:t>
      </w:r>
      <w:r>
        <w:rPr>
          <w:rFonts w:ascii="Times New Roman" w:eastAsia="Times New Roman" w:hAnsi="Times New Roman" w:cs="Times New Roman"/>
          <w:sz w:val="28"/>
          <w:szCs w:val="28"/>
        </w:rPr>
        <w:t>1 500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одна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тысяч</w:t>
      </w:r>
      <w:r>
        <w:rPr>
          <w:rFonts w:ascii="Times New Roman" w:eastAsia="Times New Roman" w:hAnsi="Times New Roman" w:cs="Times New Roman"/>
          <w:sz w:val="28"/>
          <w:szCs w:val="28"/>
        </w:rPr>
        <w:t>а пятьсот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/ рублей.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Марков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Я.О.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10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  <w:u w:val="single" w:color="0000EE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УФК по Ханты-Мансийскому автономному округу – Югре (Департамент административного обеспечения Ханты-Мансийского автономного округа – Югры, л/с 04872D08080, ИНН 8601073664, КПП 860101001, ОКТМО 71826000, ОГРН 1238600002190, № счета получателя: 03100643000000018700, </w:t>
      </w:r>
      <w:r>
        <w:rPr>
          <w:rFonts w:ascii="Times New Roman" w:eastAsia="Times New Roman" w:hAnsi="Times New Roman" w:cs="Times New Roman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z w:val="28"/>
          <w:szCs w:val="28"/>
        </w:rPr>
        <w:t>. 40102810245370000007, ОКЦ № 8 УГУ Банка России//УФК по Ханты-Мансийскому автономному округу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Югре г. Ханты-Мансийск, БИК 007162163, КБК 7201160</w:t>
      </w:r>
      <w:r>
        <w:rPr>
          <w:rFonts w:ascii="Times New Roman" w:eastAsia="Times New Roman" w:hAnsi="Times New Roman" w:cs="Times New Roman"/>
          <w:sz w:val="28"/>
          <w:szCs w:val="28"/>
        </w:rPr>
        <w:t>1203019000140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УИН </w:t>
      </w:r>
      <w:r>
        <w:rPr>
          <w:rFonts w:ascii="Times New Roman" w:eastAsia="Times New Roman" w:hAnsi="Times New Roman" w:cs="Times New Roman"/>
          <w:sz w:val="28"/>
          <w:szCs w:val="28"/>
        </w:rPr>
        <w:t>0412365400325006102620158</w:t>
      </w:r>
      <w:r>
        <w:rPr>
          <w:rFonts w:ascii="Times New Roman" w:eastAsia="Times New Roman" w:hAnsi="Times New Roman" w:cs="Times New Roman"/>
          <w:sz w:val="28"/>
          <w:szCs w:val="28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№ 05-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610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1505/202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 дней через судью, вынесшего постановление.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Михеева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9rplc-12">
    <w:name w:val="cat-UserDefined grp-39 rplc-12"/>
    <w:basedOn w:val="DefaultParagraphFont"/>
  </w:style>
  <w:style w:type="character" w:customStyle="1" w:styleId="cat-UserDefinedgrp-40rplc-25">
    <w:name w:val="cat-UserDefined grp-40 rplc-25"/>
    <w:basedOn w:val="DefaultParagraphFont"/>
  </w:style>
  <w:style w:type="character" w:customStyle="1" w:styleId="cat-UserDefinedgrp-40rplc-34">
    <w:name w:val="cat-UserDefined grp-40 rplc-34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msud.garant.ru/" TargetMode="Externa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0" TargetMode="External" /><Relationship Id="rId5" Type="http://schemas.openxmlformats.org/officeDocument/2006/relationships/hyperlink" Target="garantF1://12025267.296" TargetMode="External" /><Relationship Id="rId6" Type="http://schemas.openxmlformats.org/officeDocument/2006/relationships/hyperlink" Target="garantF1://12025267.0" TargetMode="External" /><Relationship Id="rId7" Type="http://schemas.openxmlformats.org/officeDocument/2006/relationships/hyperlink" Target="garantF1://70203344.1000" TargetMode="External" /><Relationship Id="rId8" Type="http://schemas.openxmlformats.org/officeDocument/2006/relationships/hyperlink" Target="garantF1://70203344.0" TargetMode="External" /><Relationship Id="rId9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